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0476" w14:textId="77777777" w:rsidR="005B0CFD" w:rsidRPr="00322DC1" w:rsidRDefault="005B0CFD" w:rsidP="005B0CFD">
      <w:pPr>
        <w:pStyle w:val="Title"/>
        <w:rPr>
          <w:rFonts w:ascii="Calibri" w:hAnsi="Calibri" w:cs="Arial"/>
          <w:color w:val="000080"/>
          <w:sz w:val="24"/>
        </w:rPr>
      </w:pPr>
      <w:bookmarkStart w:id="0" w:name="_GoBack"/>
      <w:bookmarkEnd w:id="0"/>
      <w:r w:rsidRPr="00322DC1">
        <w:rPr>
          <w:rFonts w:ascii="Calibri" w:hAnsi="Calibri" w:cs="Arial"/>
          <w:color w:val="000080"/>
          <w:sz w:val="24"/>
        </w:rPr>
        <w:t>Pewsey Vale School</w:t>
      </w:r>
    </w:p>
    <w:p w14:paraId="672A6659" w14:textId="77777777" w:rsidR="005B0CFD" w:rsidRPr="00322DC1" w:rsidRDefault="005B0CFD" w:rsidP="005B0CFD">
      <w:pPr>
        <w:jc w:val="center"/>
        <w:rPr>
          <w:rFonts w:ascii="Calibri" w:hAnsi="Calibri" w:cs="Arial"/>
          <w:color w:val="000080"/>
        </w:rPr>
      </w:pPr>
    </w:p>
    <w:p w14:paraId="0A37501D" w14:textId="77777777" w:rsidR="005B0CFD" w:rsidRPr="00322DC1" w:rsidRDefault="003B60F4" w:rsidP="005B0CFD">
      <w:pPr>
        <w:jc w:val="center"/>
        <w:rPr>
          <w:rFonts w:ascii="Calibri" w:hAnsi="Calibri" w:cs="Arial"/>
          <w:color w:val="000080"/>
        </w:rPr>
      </w:pPr>
      <w:r w:rsidRPr="00322DC1">
        <w:rPr>
          <w:rFonts w:ascii="Calibri" w:hAnsi="Calibri" w:cs="Arial"/>
          <w:noProof/>
          <w:color w:val="000080"/>
        </w:rPr>
        <w:drawing>
          <wp:inline distT="0" distB="0" distL="0" distR="0" wp14:anchorId="6F786EBE" wp14:editId="07777777">
            <wp:extent cx="88582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162050"/>
                    </a:xfrm>
                    <a:prstGeom prst="rect">
                      <a:avLst/>
                    </a:prstGeom>
                    <a:noFill/>
                    <a:ln>
                      <a:noFill/>
                    </a:ln>
                  </pic:spPr>
                </pic:pic>
              </a:graphicData>
            </a:graphic>
          </wp:inline>
        </w:drawing>
      </w:r>
    </w:p>
    <w:p w14:paraId="5DAB6C7B" w14:textId="77777777" w:rsidR="005B0CFD" w:rsidRPr="00322DC1" w:rsidRDefault="005B0CFD" w:rsidP="005B0CFD">
      <w:pPr>
        <w:jc w:val="center"/>
        <w:rPr>
          <w:rFonts w:ascii="Calibri" w:hAnsi="Calibri" w:cs="Arial"/>
          <w:color w:val="000080"/>
        </w:rPr>
      </w:pPr>
    </w:p>
    <w:p w14:paraId="3735A199" w14:textId="77777777" w:rsidR="005B0CFD" w:rsidRPr="00322DC1" w:rsidRDefault="005B0CFD" w:rsidP="005B0CFD">
      <w:pPr>
        <w:jc w:val="center"/>
        <w:rPr>
          <w:rFonts w:ascii="Calibri" w:hAnsi="Calibri" w:cs="Arial"/>
          <w:color w:val="000080"/>
        </w:rPr>
      </w:pPr>
      <w:r w:rsidRPr="00322DC1">
        <w:rPr>
          <w:rFonts w:ascii="Calibri" w:hAnsi="Calibri" w:cs="Arial"/>
          <w:b/>
          <w:bCs/>
          <w:color w:val="000080"/>
        </w:rPr>
        <w:t>Headteacher</w:t>
      </w:r>
      <w:r w:rsidRPr="00322DC1">
        <w:rPr>
          <w:rFonts w:ascii="Calibri" w:hAnsi="Calibri" w:cs="Arial"/>
          <w:color w:val="000080"/>
        </w:rPr>
        <w:t xml:space="preserve">:  </w:t>
      </w:r>
      <w:r w:rsidR="00F5366B">
        <w:rPr>
          <w:rFonts w:ascii="Calibri" w:hAnsi="Calibri" w:cs="Arial"/>
          <w:color w:val="000080"/>
        </w:rPr>
        <w:t>Neil Pritchard</w:t>
      </w:r>
    </w:p>
    <w:p w14:paraId="02EB378F" w14:textId="77777777" w:rsidR="005B0CFD" w:rsidRPr="00322DC1" w:rsidRDefault="005B0CFD" w:rsidP="005B0CFD">
      <w:pPr>
        <w:tabs>
          <w:tab w:val="num" w:pos="1080"/>
        </w:tabs>
        <w:ind w:left="1080" w:hanging="426"/>
        <w:jc w:val="center"/>
        <w:rPr>
          <w:rFonts w:ascii="Calibri" w:hAnsi="Calibri" w:cs="Arial"/>
          <w:b/>
          <w:spacing w:val="-3"/>
        </w:rPr>
      </w:pPr>
    </w:p>
    <w:p w14:paraId="09CCA41A" w14:textId="77777777" w:rsidR="005B0CFD" w:rsidRPr="00322DC1" w:rsidRDefault="005B0CFD" w:rsidP="005B0CFD">
      <w:pPr>
        <w:pStyle w:val="Heading3"/>
        <w:rPr>
          <w:rFonts w:ascii="Calibri" w:hAnsi="Calibri" w:cs="Arial"/>
          <w:sz w:val="22"/>
          <w:szCs w:val="22"/>
        </w:rPr>
      </w:pPr>
      <w:r w:rsidRPr="00322DC1">
        <w:rPr>
          <w:rFonts w:ascii="Calibri" w:hAnsi="Calibri" w:cs="Arial"/>
          <w:sz w:val="22"/>
          <w:szCs w:val="22"/>
        </w:rPr>
        <w:t>Charging and Remissions Policy (Statutory)</w:t>
      </w:r>
      <w:r w:rsidR="00322DC1" w:rsidRPr="00322DC1">
        <w:rPr>
          <w:rFonts w:ascii="Calibri" w:hAnsi="Calibri" w:cs="Arial"/>
          <w:sz w:val="22"/>
          <w:szCs w:val="22"/>
        </w:rPr>
        <w:t xml:space="preserve"> P30</w:t>
      </w:r>
    </w:p>
    <w:p w14:paraId="6A05A809" w14:textId="77777777" w:rsidR="005B0CFD" w:rsidRPr="00322DC1" w:rsidRDefault="005B0CFD" w:rsidP="005B0CFD">
      <w:pPr>
        <w:tabs>
          <w:tab w:val="left" w:pos="-720"/>
        </w:tabs>
        <w:suppressAutoHyphens/>
        <w:jc w:val="center"/>
        <w:rPr>
          <w:rFonts w:ascii="Calibri" w:hAnsi="Calibri" w:cs="Arial"/>
          <w:b/>
          <w:spacing w:val="-6"/>
          <w:sz w:val="22"/>
          <w:szCs w:val="22"/>
        </w:rPr>
      </w:pPr>
    </w:p>
    <w:p w14:paraId="201F6490" w14:textId="77777777" w:rsidR="005B0CFD" w:rsidRDefault="005B0CFD" w:rsidP="005B0CFD">
      <w:pPr>
        <w:tabs>
          <w:tab w:val="left" w:pos="-720"/>
        </w:tabs>
        <w:suppressAutoHyphens/>
        <w:jc w:val="both"/>
        <w:rPr>
          <w:rFonts w:ascii="Calibri" w:hAnsi="Calibri" w:cs="Arial"/>
          <w:spacing w:val="-6"/>
          <w:sz w:val="22"/>
          <w:szCs w:val="22"/>
        </w:rPr>
      </w:pPr>
      <w:r w:rsidRPr="00322DC1">
        <w:rPr>
          <w:rFonts w:ascii="Calibri" w:hAnsi="Calibri" w:cs="Arial"/>
          <w:b/>
          <w:spacing w:val="-6"/>
          <w:sz w:val="22"/>
          <w:szCs w:val="22"/>
        </w:rPr>
        <w:t xml:space="preserve">Responsibility:  </w:t>
      </w:r>
      <w:r w:rsidRPr="00322DC1">
        <w:rPr>
          <w:rFonts w:ascii="Calibri" w:hAnsi="Calibri" w:cs="Arial"/>
          <w:b/>
          <w:spacing w:val="-6"/>
          <w:sz w:val="22"/>
          <w:szCs w:val="22"/>
        </w:rPr>
        <w:tab/>
      </w:r>
      <w:r w:rsidRPr="00322DC1">
        <w:rPr>
          <w:rFonts w:ascii="Calibri" w:hAnsi="Calibri" w:cs="Arial"/>
          <w:spacing w:val="-6"/>
          <w:sz w:val="22"/>
          <w:szCs w:val="22"/>
        </w:rPr>
        <w:t xml:space="preserve">Deborah Clarke </w:t>
      </w:r>
      <w:r w:rsidR="00881D27">
        <w:rPr>
          <w:rFonts w:ascii="Calibri" w:hAnsi="Calibri" w:cs="Arial"/>
          <w:spacing w:val="-6"/>
          <w:sz w:val="22"/>
          <w:szCs w:val="22"/>
        </w:rPr>
        <w:t>–</w:t>
      </w:r>
      <w:r w:rsidRPr="00322DC1">
        <w:rPr>
          <w:rFonts w:ascii="Calibri" w:hAnsi="Calibri" w:cs="Arial"/>
          <w:spacing w:val="-6"/>
          <w:sz w:val="22"/>
          <w:szCs w:val="22"/>
        </w:rPr>
        <w:t xml:space="preserve"> Bursar</w:t>
      </w:r>
    </w:p>
    <w:p w14:paraId="5A39BBE3" w14:textId="77777777" w:rsidR="00881D27" w:rsidRDefault="00881D27" w:rsidP="005B0CFD">
      <w:pPr>
        <w:tabs>
          <w:tab w:val="left" w:pos="-720"/>
        </w:tabs>
        <w:suppressAutoHyphens/>
        <w:jc w:val="both"/>
        <w:rPr>
          <w:rFonts w:ascii="Calibri" w:hAnsi="Calibri" w:cs="Arial"/>
          <w:spacing w:val="-6"/>
          <w:sz w:val="22"/>
          <w:szCs w:val="22"/>
        </w:rPr>
      </w:pPr>
    </w:p>
    <w:p w14:paraId="1146B789" w14:textId="60E5666D" w:rsidR="005B0CFD" w:rsidRPr="00322DC1" w:rsidRDefault="005B0CFD" w:rsidP="005B0CFD">
      <w:pPr>
        <w:pStyle w:val="NoSpacing"/>
        <w:numPr>
          <w:ilvl w:val="0"/>
          <w:numId w:val="23"/>
        </w:numPr>
        <w:rPr>
          <w:rFonts w:cs="Arial"/>
        </w:rPr>
      </w:pPr>
      <w:r w:rsidRPr="5AE4D493">
        <w:rPr>
          <w:rFonts w:cs="Arial"/>
        </w:rPr>
        <w:t>Reviewed by Deborah Clarke</w:t>
      </w:r>
      <w:r>
        <w:tab/>
      </w:r>
      <w:r>
        <w:tab/>
      </w:r>
      <w:r>
        <w:tab/>
      </w:r>
      <w:r>
        <w:tab/>
      </w:r>
      <w:r>
        <w:tab/>
      </w:r>
      <w:r w:rsidR="00EC418B" w:rsidRPr="5AE4D493">
        <w:rPr>
          <w:rFonts w:cs="Arial"/>
        </w:rPr>
        <w:t>September 202</w:t>
      </w:r>
      <w:r w:rsidR="56584E96" w:rsidRPr="5AE4D493">
        <w:rPr>
          <w:rFonts w:cs="Arial"/>
        </w:rPr>
        <w:t>1</w:t>
      </w:r>
    </w:p>
    <w:p w14:paraId="6547FBBF" w14:textId="379877D9" w:rsidR="005B0CFD" w:rsidRPr="00322DC1" w:rsidRDefault="005B0CFD" w:rsidP="005B0CFD">
      <w:pPr>
        <w:pStyle w:val="NoSpacing"/>
        <w:numPr>
          <w:ilvl w:val="0"/>
          <w:numId w:val="23"/>
        </w:numPr>
        <w:rPr>
          <w:rFonts w:cs="Arial"/>
        </w:rPr>
      </w:pPr>
      <w:r w:rsidRPr="5AE4D493">
        <w:rPr>
          <w:rFonts w:cs="Arial"/>
        </w:rPr>
        <w:t xml:space="preserve">Adopted and re-implemented by </w:t>
      </w:r>
      <w:proofErr w:type="spellStart"/>
      <w:r w:rsidRPr="5AE4D493">
        <w:rPr>
          <w:rFonts w:cs="Arial"/>
        </w:rPr>
        <w:t>FinFac</w:t>
      </w:r>
      <w:proofErr w:type="spellEnd"/>
      <w:r w:rsidRPr="5AE4D493">
        <w:rPr>
          <w:rFonts w:cs="Arial"/>
        </w:rPr>
        <w:t xml:space="preserve"> Committee </w:t>
      </w:r>
      <w:r>
        <w:tab/>
      </w:r>
      <w:r>
        <w:tab/>
      </w:r>
      <w:r>
        <w:tab/>
      </w:r>
      <w:r w:rsidR="49C2FA3D" w:rsidRPr="5AE4D493">
        <w:rPr>
          <w:rFonts w:cs="Arial"/>
        </w:rPr>
        <w:t>2</w:t>
      </w:r>
      <w:r w:rsidR="00EC418B" w:rsidRPr="5AE4D493">
        <w:rPr>
          <w:rFonts w:cs="Arial"/>
        </w:rPr>
        <w:t>1 September 202</w:t>
      </w:r>
      <w:r w:rsidR="11F2A931" w:rsidRPr="5AE4D493">
        <w:rPr>
          <w:rFonts w:cs="Arial"/>
        </w:rPr>
        <w:t>1</w:t>
      </w:r>
    </w:p>
    <w:p w14:paraId="5F57A67D" w14:textId="5B4C45A3" w:rsidR="005B0CFD" w:rsidRDefault="005B0CFD" w:rsidP="5AE4D493">
      <w:pPr>
        <w:pStyle w:val="NoSpacing"/>
        <w:numPr>
          <w:ilvl w:val="0"/>
          <w:numId w:val="23"/>
        </w:numPr>
        <w:spacing w:line="259" w:lineRule="auto"/>
        <w:rPr>
          <w:rFonts w:eastAsia="Calibri" w:cs="Calibri"/>
          <w:b/>
          <w:bCs/>
        </w:rPr>
      </w:pPr>
      <w:r w:rsidRPr="5AE4D493">
        <w:rPr>
          <w:rFonts w:cs="Arial"/>
        </w:rPr>
        <w:t xml:space="preserve">Verified by FGB </w:t>
      </w:r>
      <w:r>
        <w:tab/>
      </w:r>
      <w:r>
        <w:tab/>
      </w:r>
      <w:r>
        <w:tab/>
      </w:r>
      <w:r>
        <w:tab/>
      </w:r>
      <w:r>
        <w:tab/>
      </w:r>
      <w:r>
        <w:tab/>
      </w:r>
      <w:r>
        <w:tab/>
      </w:r>
      <w:r w:rsidR="0603A6BD" w:rsidRPr="5AE4D493">
        <w:rPr>
          <w:rFonts w:cs="Arial"/>
        </w:rPr>
        <w:t>30 September 2021</w:t>
      </w:r>
    </w:p>
    <w:p w14:paraId="72A3D3EC" w14:textId="77777777" w:rsidR="005B0CFD" w:rsidRPr="00322DC1" w:rsidRDefault="005B0CFD" w:rsidP="005B0CFD">
      <w:pPr>
        <w:rPr>
          <w:rFonts w:ascii="Calibri" w:hAnsi="Calibri" w:cs="Arial"/>
          <w:b/>
          <w:sz w:val="22"/>
          <w:szCs w:val="22"/>
        </w:rPr>
      </w:pPr>
    </w:p>
    <w:p w14:paraId="43BE1B16" w14:textId="77777777" w:rsidR="005B0CFD" w:rsidRPr="00322DC1" w:rsidRDefault="005B0CFD" w:rsidP="005B0CFD">
      <w:pPr>
        <w:rPr>
          <w:rFonts w:ascii="Calibri" w:hAnsi="Calibri" w:cs="Arial"/>
          <w:sz w:val="22"/>
          <w:szCs w:val="22"/>
          <w:u w:val="single"/>
        </w:rPr>
      </w:pPr>
      <w:r w:rsidRPr="00322DC1">
        <w:rPr>
          <w:rFonts w:ascii="Calibri" w:hAnsi="Calibri" w:cs="Arial"/>
          <w:sz w:val="22"/>
          <w:szCs w:val="22"/>
          <w:u w:val="single"/>
        </w:rPr>
        <w:t>Approval Signatories:</w:t>
      </w:r>
    </w:p>
    <w:p w14:paraId="0D0B940D" w14:textId="77777777" w:rsidR="005B0CFD" w:rsidRPr="00322DC1" w:rsidRDefault="005B0CFD" w:rsidP="005B0CFD">
      <w:pPr>
        <w:rPr>
          <w:rFonts w:ascii="Calibri" w:hAnsi="Calibri" w:cs="Arial"/>
          <w:sz w:val="22"/>
          <w:szCs w:val="22"/>
        </w:rPr>
      </w:pPr>
    </w:p>
    <w:p w14:paraId="7F21E126" w14:textId="77777777" w:rsidR="005B0CFD" w:rsidRPr="00322DC1" w:rsidRDefault="005B0CFD" w:rsidP="005B0CFD">
      <w:pPr>
        <w:rPr>
          <w:rFonts w:ascii="Calibri" w:hAnsi="Calibri" w:cs="Arial"/>
          <w:sz w:val="22"/>
          <w:szCs w:val="22"/>
        </w:rPr>
      </w:pPr>
      <w:proofErr w:type="spellStart"/>
      <w:r w:rsidRPr="00322DC1">
        <w:rPr>
          <w:rFonts w:ascii="Calibri" w:hAnsi="Calibri" w:cs="Arial"/>
          <w:sz w:val="22"/>
          <w:szCs w:val="22"/>
        </w:rPr>
        <w:t>FinFac</w:t>
      </w:r>
      <w:proofErr w:type="spellEnd"/>
      <w:r w:rsidRPr="00322DC1">
        <w:rPr>
          <w:rFonts w:ascii="Calibri" w:hAnsi="Calibri" w:cs="Arial"/>
          <w:sz w:val="22"/>
          <w:szCs w:val="22"/>
        </w:rPr>
        <w:t xml:space="preserve"> Committee signature: </w:t>
      </w:r>
      <w:r w:rsidRPr="00322DC1">
        <w:rPr>
          <w:rFonts w:ascii="Calibri" w:hAnsi="Calibri" w:cs="Arial"/>
          <w:sz w:val="22"/>
          <w:szCs w:val="22"/>
        </w:rPr>
        <w:tab/>
        <w:t>______________________ Date: _______</w:t>
      </w:r>
    </w:p>
    <w:p w14:paraId="0E27B00A" w14:textId="77777777" w:rsidR="005B0CFD" w:rsidRPr="00322DC1" w:rsidRDefault="005B0CFD" w:rsidP="005B0CFD">
      <w:pPr>
        <w:rPr>
          <w:rFonts w:ascii="Calibri" w:hAnsi="Calibri" w:cs="Arial"/>
          <w:sz w:val="22"/>
          <w:szCs w:val="22"/>
        </w:rPr>
      </w:pPr>
    </w:p>
    <w:p w14:paraId="60061E4C" w14:textId="77777777" w:rsidR="005B0CFD" w:rsidRPr="00322DC1" w:rsidRDefault="005B0CFD" w:rsidP="005B0CFD">
      <w:pPr>
        <w:rPr>
          <w:rFonts w:ascii="Calibri" w:hAnsi="Calibri" w:cs="Arial"/>
          <w:sz w:val="22"/>
          <w:szCs w:val="22"/>
        </w:rPr>
      </w:pPr>
    </w:p>
    <w:p w14:paraId="44EAFD9C" w14:textId="77777777" w:rsidR="005B0CFD" w:rsidRPr="00322DC1" w:rsidRDefault="005B0CFD" w:rsidP="005B0CFD">
      <w:pPr>
        <w:rPr>
          <w:rFonts w:ascii="Calibri" w:hAnsi="Calibri" w:cs="Arial"/>
          <w:sz w:val="22"/>
          <w:szCs w:val="22"/>
        </w:rPr>
      </w:pPr>
    </w:p>
    <w:p w14:paraId="771FD9FE" w14:textId="77777777" w:rsidR="005B0CFD" w:rsidRPr="00322DC1" w:rsidRDefault="005B0CFD" w:rsidP="005B0CFD">
      <w:pPr>
        <w:rPr>
          <w:rFonts w:ascii="Calibri" w:hAnsi="Calibri" w:cs="Arial"/>
          <w:sz w:val="22"/>
          <w:szCs w:val="22"/>
        </w:rPr>
      </w:pPr>
      <w:r w:rsidRPr="00322DC1">
        <w:rPr>
          <w:rFonts w:ascii="Calibri" w:hAnsi="Calibri" w:cs="Arial"/>
          <w:sz w:val="22"/>
          <w:szCs w:val="22"/>
        </w:rPr>
        <w:t>Head Teacher signature</w:t>
      </w:r>
      <w:r w:rsidRPr="00322DC1">
        <w:rPr>
          <w:rFonts w:ascii="Calibri" w:hAnsi="Calibri" w:cs="Arial"/>
          <w:sz w:val="22"/>
          <w:szCs w:val="22"/>
        </w:rPr>
        <w:tab/>
      </w:r>
      <w:r w:rsidRPr="00322DC1">
        <w:rPr>
          <w:rFonts w:ascii="Calibri" w:hAnsi="Calibri" w:cs="Arial"/>
          <w:sz w:val="22"/>
          <w:szCs w:val="22"/>
        </w:rPr>
        <w:tab/>
        <w:t>______________________Date: ________</w:t>
      </w:r>
    </w:p>
    <w:p w14:paraId="4B94D5A5" w14:textId="77777777" w:rsidR="005B0CFD" w:rsidRPr="00322DC1" w:rsidRDefault="005B0CFD" w:rsidP="005B0CFD">
      <w:pPr>
        <w:rPr>
          <w:rFonts w:ascii="Calibri" w:hAnsi="Calibri" w:cs="Arial"/>
          <w:sz w:val="22"/>
          <w:szCs w:val="22"/>
        </w:rPr>
      </w:pPr>
    </w:p>
    <w:p w14:paraId="3DEEC669" w14:textId="77777777" w:rsidR="005B0CFD" w:rsidRPr="00322DC1" w:rsidRDefault="005B0CFD" w:rsidP="005B0CFD">
      <w:pPr>
        <w:rPr>
          <w:rFonts w:ascii="Calibri" w:hAnsi="Calibri" w:cs="Arial"/>
          <w:sz w:val="22"/>
          <w:szCs w:val="22"/>
        </w:rPr>
      </w:pPr>
    </w:p>
    <w:p w14:paraId="3656B9AB" w14:textId="77777777" w:rsidR="005B0CFD" w:rsidRPr="00322DC1" w:rsidRDefault="005B0CFD" w:rsidP="005B0CFD">
      <w:pPr>
        <w:rPr>
          <w:rFonts w:ascii="Calibri" w:hAnsi="Calibri" w:cs="Arial"/>
          <w:sz w:val="22"/>
          <w:szCs w:val="22"/>
        </w:rPr>
      </w:pPr>
    </w:p>
    <w:p w14:paraId="3DA9171A" w14:textId="77777777" w:rsidR="005B0CFD" w:rsidRPr="00322DC1" w:rsidRDefault="005B0CFD" w:rsidP="005B0CFD">
      <w:pPr>
        <w:rPr>
          <w:rFonts w:ascii="Calibri" w:hAnsi="Calibri" w:cs="Arial"/>
          <w:sz w:val="22"/>
          <w:szCs w:val="22"/>
        </w:rPr>
      </w:pPr>
      <w:r w:rsidRPr="00322DC1">
        <w:rPr>
          <w:rFonts w:ascii="Calibri" w:hAnsi="Calibri" w:cs="Arial"/>
          <w:sz w:val="22"/>
          <w:szCs w:val="22"/>
        </w:rPr>
        <w:t>Chair of Governors signature</w:t>
      </w:r>
      <w:r w:rsidRPr="00322DC1">
        <w:rPr>
          <w:rFonts w:ascii="Calibri" w:hAnsi="Calibri" w:cs="Arial"/>
          <w:sz w:val="22"/>
          <w:szCs w:val="22"/>
        </w:rPr>
        <w:tab/>
        <w:t>______________________Date: ________</w:t>
      </w:r>
    </w:p>
    <w:p w14:paraId="45FB0818" w14:textId="77777777" w:rsidR="005B0CFD" w:rsidRPr="00322DC1" w:rsidRDefault="005B0CFD" w:rsidP="005B0CFD">
      <w:pPr>
        <w:rPr>
          <w:rFonts w:ascii="Calibri" w:hAnsi="Calibri" w:cs="Arial"/>
          <w:b/>
          <w:sz w:val="22"/>
          <w:szCs w:val="22"/>
        </w:rPr>
      </w:pPr>
    </w:p>
    <w:p w14:paraId="049F31CB" w14:textId="77777777" w:rsidR="005B0CFD" w:rsidRPr="00322DC1" w:rsidRDefault="005B0CFD" w:rsidP="005B0CFD">
      <w:pPr>
        <w:rPr>
          <w:rFonts w:ascii="Calibri" w:hAnsi="Calibri" w:cs="Arial"/>
          <w:sz w:val="22"/>
          <w:szCs w:val="22"/>
        </w:rPr>
      </w:pPr>
    </w:p>
    <w:p w14:paraId="53128261" w14:textId="77777777" w:rsidR="005B0CFD" w:rsidRPr="00322DC1" w:rsidRDefault="005B0CFD" w:rsidP="005B0CFD">
      <w:pPr>
        <w:pStyle w:val="Title"/>
        <w:rPr>
          <w:rFonts w:ascii="Calibri" w:hAnsi="Calibri" w:cs="Arial"/>
          <w:color w:val="000080"/>
          <w:sz w:val="22"/>
          <w:szCs w:val="22"/>
        </w:rPr>
      </w:pPr>
    </w:p>
    <w:p w14:paraId="62486C05" w14:textId="77777777" w:rsidR="005D2CB6" w:rsidRPr="00322DC1" w:rsidRDefault="005D2CB6" w:rsidP="005D2CB6">
      <w:pPr>
        <w:tabs>
          <w:tab w:val="center" w:pos="4513"/>
        </w:tabs>
        <w:suppressAutoHyphens/>
        <w:jc w:val="both"/>
        <w:rPr>
          <w:rFonts w:ascii="Calibri" w:hAnsi="Calibri" w:cs="Arial"/>
          <w:b/>
          <w:spacing w:val="-3"/>
          <w:sz w:val="22"/>
          <w:szCs w:val="22"/>
        </w:rPr>
      </w:pPr>
      <w:r w:rsidRPr="00322DC1">
        <w:rPr>
          <w:rFonts w:ascii="Calibri" w:hAnsi="Calibri" w:cs="Arial"/>
          <w:b/>
          <w:spacing w:val="-3"/>
          <w:sz w:val="22"/>
          <w:szCs w:val="22"/>
        </w:rPr>
        <w:tab/>
      </w:r>
    </w:p>
    <w:p w14:paraId="2B051649" w14:textId="77777777" w:rsidR="005D2CB6" w:rsidRPr="00322DC1" w:rsidRDefault="005D2CB6" w:rsidP="005D2CB6">
      <w:pPr>
        <w:tabs>
          <w:tab w:val="center" w:pos="4513"/>
        </w:tabs>
        <w:suppressAutoHyphens/>
        <w:jc w:val="both"/>
        <w:rPr>
          <w:rFonts w:ascii="Calibri" w:hAnsi="Calibri" w:cs="Arial"/>
          <w:b/>
          <w:spacing w:val="-3"/>
          <w:sz w:val="22"/>
          <w:szCs w:val="22"/>
        </w:rPr>
      </w:pPr>
      <w:r w:rsidRPr="00322DC1">
        <w:rPr>
          <w:rFonts w:ascii="Calibri" w:hAnsi="Calibri" w:cs="Arial"/>
          <w:b/>
          <w:spacing w:val="-3"/>
          <w:sz w:val="22"/>
          <w:szCs w:val="22"/>
        </w:rPr>
        <w:fldChar w:fldCharType="begin"/>
      </w:r>
      <w:r w:rsidRPr="00322DC1">
        <w:rPr>
          <w:rFonts w:ascii="Calibri" w:hAnsi="Calibri" w:cs="Arial"/>
          <w:b/>
          <w:spacing w:val="-3"/>
          <w:sz w:val="22"/>
          <w:szCs w:val="22"/>
        </w:rPr>
        <w:instrText xml:space="preserve">PRIVATE </w:instrText>
      </w:r>
      <w:r w:rsidRPr="00322DC1">
        <w:rPr>
          <w:rFonts w:ascii="Calibri" w:hAnsi="Calibri" w:cs="Arial"/>
          <w:b/>
          <w:spacing w:val="-3"/>
          <w:sz w:val="22"/>
          <w:szCs w:val="22"/>
        </w:rPr>
        <w:fldChar w:fldCharType="end"/>
      </w:r>
    </w:p>
    <w:p w14:paraId="4101652C" w14:textId="77777777" w:rsidR="005D2CB6" w:rsidRPr="00322DC1" w:rsidRDefault="005D2CB6" w:rsidP="005D2CB6">
      <w:pPr>
        <w:rPr>
          <w:rFonts w:ascii="Calibri" w:hAnsi="Calibri" w:cs="Arial"/>
          <w:b/>
          <w:sz w:val="22"/>
          <w:szCs w:val="22"/>
        </w:rPr>
      </w:pPr>
    </w:p>
    <w:p w14:paraId="01D5DEC5" w14:textId="77777777" w:rsidR="005D2CB6" w:rsidRPr="00322DC1" w:rsidRDefault="005B0CFD" w:rsidP="005D2CB6">
      <w:pPr>
        <w:tabs>
          <w:tab w:val="left" w:pos="-720"/>
        </w:tabs>
        <w:suppressAutoHyphens/>
        <w:jc w:val="both"/>
        <w:rPr>
          <w:rFonts w:ascii="Calibri" w:hAnsi="Calibri" w:cs="Arial"/>
          <w:b/>
          <w:spacing w:val="-6"/>
          <w:sz w:val="22"/>
          <w:szCs w:val="22"/>
        </w:rPr>
      </w:pPr>
      <w:r w:rsidRPr="00322DC1">
        <w:rPr>
          <w:rFonts w:ascii="Calibri" w:hAnsi="Calibri" w:cs="Arial"/>
          <w:spacing w:val="-6"/>
          <w:sz w:val="22"/>
          <w:szCs w:val="22"/>
        </w:rPr>
        <w:br w:type="page"/>
      </w:r>
      <w:r w:rsidR="005D2CB6" w:rsidRPr="00322DC1">
        <w:rPr>
          <w:rFonts w:ascii="Calibri" w:hAnsi="Calibri" w:cs="Arial"/>
          <w:b/>
          <w:spacing w:val="-6"/>
          <w:sz w:val="22"/>
          <w:szCs w:val="22"/>
        </w:rPr>
        <w:lastRenderedPageBreak/>
        <w:t>Rationale:</w:t>
      </w:r>
    </w:p>
    <w:p w14:paraId="008CD75C" w14:textId="77777777" w:rsidR="001722C5" w:rsidRPr="00322DC1" w:rsidRDefault="00E07E98" w:rsidP="005B0CFD">
      <w:pPr>
        <w:pStyle w:val="BodyText"/>
        <w:rPr>
          <w:rFonts w:ascii="Calibri" w:hAnsi="Calibri" w:cs="Arial"/>
          <w:sz w:val="22"/>
          <w:szCs w:val="22"/>
        </w:rPr>
      </w:pPr>
      <w:r w:rsidRPr="00322DC1">
        <w:rPr>
          <w:rFonts w:ascii="Calibri" w:hAnsi="Calibri" w:cs="Arial"/>
          <w:sz w:val="22"/>
          <w:szCs w:val="22"/>
        </w:rPr>
        <w:t xml:space="preserve">Pewsey Vale </w:t>
      </w:r>
      <w:r w:rsidR="001722C5" w:rsidRPr="00322DC1">
        <w:rPr>
          <w:rFonts w:ascii="Calibri" w:hAnsi="Calibri" w:cs="Arial"/>
          <w:sz w:val="22"/>
          <w:szCs w:val="22"/>
        </w:rPr>
        <w:t>School is committed to every individual achieving personal excellence through a range of opportunities to develop the whole person.  All members of the School are of equal value and must have an equal opportunity to succeed and each has a valuable and worthwhile contribution to make to the life of the School.</w:t>
      </w:r>
      <w:r w:rsidR="005B0CFD" w:rsidRPr="00322DC1">
        <w:rPr>
          <w:rFonts w:ascii="Calibri" w:hAnsi="Calibri" w:cs="Arial"/>
          <w:sz w:val="22"/>
          <w:szCs w:val="22"/>
        </w:rPr>
        <w:t xml:space="preserve"> </w:t>
      </w:r>
      <w:r w:rsidR="001722C5" w:rsidRPr="00322DC1">
        <w:rPr>
          <w:rFonts w:ascii="Calibri" w:hAnsi="Calibri" w:cs="Arial"/>
          <w:sz w:val="22"/>
          <w:szCs w:val="22"/>
        </w:rPr>
        <w:t>The Charging Policy supports this commitment.</w:t>
      </w:r>
    </w:p>
    <w:p w14:paraId="4B99056E" w14:textId="77777777" w:rsidR="001722C5" w:rsidRPr="00322DC1" w:rsidRDefault="001722C5">
      <w:pPr>
        <w:rPr>
          <w:rFonts w:ascii="Calibri" w:hAnsi="Calibri" w:cs="Arial"/>
          <w:sz w:val="22"/>
          <w:szCs w:val="22"/>
        </w:rPr>
      </w:pPr>
    </w:p>
    <w:p w14:paraId="106DD217" w14:textId="77777777" w:rsidR="001722C5" w:rsidRPr="00322DC1" w:rsidRDefault="001722C5">
      <w:pPr>
        <w:pStyle w:val="Heading1"/>
        <w:rPr>
          <w:rFonts w:ascii="Calibri" w:hAnsi="Calibri" w:cs="Arial"/>
          <w:sz w:val="22"/>
          <w:szCs w:val="22"/>
        </w:rPr>
      </w:pPr>
      <w:r w:rsidRPr="00322DC1">
        <w:rPr>
          <w:rFonts w:ascii="Calibri" w:hAnsi="Calibri" w:cs="Arial"/>
          <w:sz w:val="22"/>
          <w:szCs w:val="22"/>
        </w:rPr>
        <w:t>Objectives</w:t>
      </w:r>
    </w:p>
    <w:p w14:paraId="1299C43A" w14:textId="77777777" w:rsidR="001722C5" w:rsidRPr="00322DC1" w:rsidRDefault="001722C5">
      <w:pPr>
        <w:rPr>
          <w:rFonts w:ascii="Calibri" w:hAnsi="Calibri" w:cs="Arial"/>
          <w:b/>
          <w:sz w:val="22"/>
          <w:szCs w:val="22"/>
        </w:rPr>
      </w:pPr>
    </w:p>
    <w:p w14:paraId="5A0DC723" w14:textId="77777777" w:rsidR="001722C5" w:rsidRPr="00322DC1" w:rsidRDefault="001722C5">
      <w:pPr>
        <w:numPr>
          <w:ilvl w:val="0"/>
          <w:numId w:val="22"/>
        </w:numPr>
        <w:rPr>
          <w:rFonts w:ascii="Calibri" w:hAnsi="Calibri" w:cs="Arial"/>
          <w:b/>
          <w:sz w:val="22"/>
          <w:szCs w:val="22"/>
        </w:rPr>
      </w:pPr>
      <w:r w:rsidRPr="00322DC1">
        <w:rPr>
          <w:rFonts w:ascii="Calibri" w:hAnsi="Calibri" w:cs="Arial"/>
          <w:sz w:val="22"/>
          <w:szCs w:val="22"/>
        </w:rPr>
        <w:t xml:space="preserve"> The School will aim to provide as wide a range of educational activities and experiences as possible.</w:t>
      </w:r>
    </w:p>
    <w:p w14:paraId="4DDBEF00" w14:textId="77777777" w:rsidR="001722C5" w:rsidRPr="00322DC1" w:rsidRDefault="001722C5">
      <w:pPr>
        <w:rPr>
          <w:rFonts w:ascii="Calibri" w:hAnsi="Calibri" w:cs="Arial"/>
          <w:sz w:val="22"/>
          <w:szCs w:val="22"/>
        </w:rPr>
      </w:pPr>
    </w:p>
    <w:p w14:paraId="6416F39E" w14:textId="77777777" w:rsidR="001722C5" w:rsidRPr="00322DC1" w:rsidRDefault="001722C5">
      <w:pPr>
        <w:numPr>
          <w:ilvl w:val="0"/>
          <w:numId w:val="22"/>
        </w:numPr>
        <w:rPr>
          <w:rFonts w:ascii="Calibri" w:hAnsi="Calibri" w:cs="Arial"/>
          <w:b/>
          <w:sz w:val="22"/>
          <w:szCs w:val="22"/>
        </w:rPr>
      </w:pPr>
      <w:r w:rsidRPr="00322DC1">
        <w:rPr>
          <w:rFonts w:ascii="Calibri" w:hAnsi="Calibri" w:cs="Arial"/>
          <w:sz w:val="22"/>
          <w:szCs w:val="22"/>
        </w:rPr>
        <w:t xml:space="preserve"> To further this aim, the School will seek voluntary contributions to the </w:t>
      </w:r>
      <w:r w:rsidR="00E07E98" w:rsidRPr="00322DC1">
        <w:rPr>
          <w:rFonts w:ascii="Calibri" w:hAnsi="Calibri" w:cs="Arial"/>
          <w:sz w:val="22"/>
          <w:szCs w:val="22"/>
        </w:rPr>
        <w:t xml:space="preserve">Pewsey Vale </w:t>
      </w:r>
      <w:r w:rsidRPr="00322DC1">
        <w:rPr>
          <w:rFonts w:ascii="Calibri" w:hAnsi="Calibri" w:cs="Arial"/>
          <w:sz w:val="22"/>
          <w:szCs w:val="22"/>
        </w:rPr>
        <w:t xml:space="preserve">School Fund (see separate policy) and for educational activities, both off-site and on-site: </w:t>
      </w:r>
      <w:proofErr w:type="spellStart"/>
      <w:r w:rsidRPr="00322DC1">
        <w:rPr>
          <w:rFonts w:ascii="Calibri" w:hAnsi="Calibri" w:cs="Arial"/>
          <w:sz w:val="22"/>
          <w:szCs w:val="22"/>
        </w:rPr>
        <w:t>eg</w:t>
      </w:r>
      <w:proofErr w:type="spellEnd"/>
      <w:r w:rsidRPr="00322DC1">
        <w:rPr>
          <w:rFonts w:ascii="Calibri" w:hAnsi="Calibri" w:cs="Arial"/>
          <w:sz w:val="22"/>
          <w:szCs w:val="22"/>
        </w:rPr>
        <w:t xml:space="preserve"> field trips, museum and theatre visits and touring theatres.  Such activities are predominantly during the school day and/or are a significant part of their studies.</w:t>
      </w:r>
    </w:p>
    <w:p w14:paraId="3461D779" w14:textId="77777777" w:rsidR="001722C5" w:rsidRPr="00322DC1" w:rsidRDefault="001722C5">
      <w:pPr>
        <w:rPr>
          <w:rFonts w:ascii="Calibri" w:hAnsi="Calibri" w:cs="Arial"/>
          <w:b/>
          <w:sz w:val="22"/>
          <w:szCs w:val="22"/>
        </w:rPr>
      </w:pPr>
    </w:p>
    <w:p w14:paraId="3C2DE7B8" w14:textId="77777777" w:rsidR="001722C5" w:rsidRPr="00322DC1" w:rsidRDefault="001722C5">
      <w:pPr>
        <w:numPr>
          <w:ilvl w:val="0"/>
          <w:numId w:val="22"/>
        </w:numPr>
        <w:rPr>
          <w:rFonts w:ascii="Calibri" w:hAnsi="Calibri" w:cs="Arial"/>
          <w:b/>
          <w:sz w:val="22"/>
          <w:szCs w:val="22"/>
        </w:rPr>
      </w:pPr>
      <w:r w:rsidRPr="00322DC1">
        <w:rPr>
          <w:rFonts w:ascii="Calibri" w:hAnsi="Calibri" w:cs="Arial"/>
          <w:bCs/>
          <w:sz w:val="22"/>
          <w:szCs w:val="22"/>
        </w:rPr>
        <w:t xml:space="preserve">While it is hoped that everyone will make these voluntary contributions, the school will ensure that those entitled to </w:t>
      </w:r>
      <w:r w:rsidR="00573F51" w:rsidRPr="00322DC1">
        <w:rPr>
          <w:rFonts w:ascii="Calibri" w:hAnsi="Calibri" w:cs="Arial"/>
          <w:bCs/>
          <w:sz w:val="22"/>
          <w:szCs w:val="22"/>
        </w:rPr>
        <w:t xml:space="preserve">the Pupil Premium </w:t>
      </w:r>
      <w:r w:rsidRPr="00322DC1">
        <w:rPr>
          <w:rFonts w:ascii="Calibri" w:hAnsi="Calibri" w:cs="Arial"/>
          <w:bCs/>
          <w:sz w:val="22"/>
          <w:szCs w:val="22"/>
        </w:rPr>
        <w:t>are not prohibited from participating because they cannot afford the recommended contribution.</w:t>
      </w:r>
    </w:p>
    <w:p w14:paraId="3CF2D8B6" w14:textId="77777777" w:rsidR="001722C5" w:rsidRPr="00322DC1" w:rsidRDefault="001722C5">
      <w:pPr>
        <w:rPr>
          <w:rFonts w:ascii="Calibri" w:hAnsi="Calibri" w:cs="Arial"/>
          <w:bCs/>
          <w:sz w:val="22"/>
          <w:szCs w:val="22"/>
        </w:rPr>
      </w:pPr>
    </w:p>
    <w:p w14:paraId="3F7605F2" w14:textId="77777777" w:rsidR="001722C5" w:rsidRPr="00322DC1" w:rsidRDefault="001722C5">
      <w:pPr>
        <w:numPr>
          <w:ilvl w:val="0"/>
          <w:numId w:val="22"/>
        </w:numPr>
        <w:rPr>
          <w:rFonts w:ascii="Calibri" w:hAnsi="Calibri" w:cs="Arial"/>
          <w:b/>
          <w:sz w:val="22"/>
          <w:szCs w:val="22"/>
        </w:rPr>
      </w:pPr>
      <w:r w:rsidRPr="00322DC1">
        <w:rPr>
          <w:rFonts w:ascii="Calibri" w:hAnsi="Calibri" w:cs="Arial"/>
          <w:bCs/>
          <w:sz w:val="22"/>
          <w:szCs w:val="22"/>
        </w:rPr>
        <w:t>When trips do not fall within “b” above, the requirement to charge (and the cost) will be at the discretion of the Headteacher.</w:t>
      </w:r>
    </w:p>
    <w:p w14:paraId="0FB78278" w14:textId="77777777" w:rsidR="005D2CB6" w:rsidRPr="00322DC1" w:rsidRDefault="005D2CB6">
      <w:pPr>
        <w:rPr>
          <w:rFonts w:ascii="Calibri" w:hAnsi="Calibri" w:cs="Arial"/>
          <w:sz w:val="22"/>
          <w:szCs w:val="22"/>
        </w:rPr>
      </w:pPr>
    </w:p>
    <w:p w14:paraId="2290CB93" w14:textId="77777777" w:rsidR="001722C5" w:rsidRPr="00322DC1" w:rsidRDefault="005D2CB6">
      <w:pPr>
        <w:rPr>
          <w:rFonts w:ascii="Calibri" w:hAnsi="Calibri" w:cs="Arial"/>
          <w:b/>
          <w:sz w:val="22"/>
          <w:szCs w:val="22"/>
        </w:rPr>
      </w:pPr>
      <w:r w:rsidRPr="00322DC1">
        <w:rPr>
          <w:rFonts w:ascii="Calibri" w:hAnsi="Calibri" w:cs="Arial"/>
          <w:b/>
          <w:sz w:val="22"/>
          <w:szCs w:val="22"/>
        </w:rPr>
        <w:t>Policy in Practice</w:t>
      </w:r>
    </w:p>
    <w:p w14:paraId="1FC39945" w14:textId="77777777" w:rsidR="005D2CB6" w:rsidRPr="00322DC1" w:rsidRDefault="005D2CB6">
      <w:pPr>
        <w:rPr>
          <w:rFonts w:ascii="Calibri" w:hAnsi="Calibri" w:cs="Arial"/>
          <w:sz w:val="22"/>
          <w:szCs w:val="22"/>
        </w:rPr>
      </w:pPr>
    </w:p>
    <w:p w14:paraId="7BB82727" w14:textId="77777777" w:rsidR="001722C5" w:rsidRPr="00322DC1" w:rsidRDefault="001722C5">
      <w:pPr>
        <w:pStyle w:val="Heading1"/>
        <w:rPr>
          <w:rFonts w:ascii="Calibri" w:hAnsi="Calibri" w:cs="Arial"/>
          <w:sz w:val="22"/>
          <w:szCs w:val="22"/>
        </w:rPr>
      </w:pPr>
      <w:r w:rsidRPr="00322DC1">
        <w:rPr>
          <w:rFonts w:ascii="Calibri" w:hAnsi="Calibri" w:cs="Arial"/>
          <w:sz w:val="22"/>
          <w:szCs w:val="22"/>
        </w:rPr>
        <w:t>School Trips and Journeys</w:t>
      </w:r>
    </w:p>
    <w:p w14:paraId="0562CB0E" w14:textId="77777777" w:rsidR="001722C5" w:rsidRPr="00322DC1" w:rsidRDefault="001722C5">
      <w:pPr>
        <w:rPr>
          <w:rFonts w:ascii="Calibri" w:hAnsi="Calibri" w:cs="Arial"/>
          <w:b/>
          <w:sz w:val="22"/>
          <w:szCs w:val="22"/>
        </w:rPr>
      </w:pPr>
    </w:p>
    <w:p w14:paraId="110B18D4" w14:textId="77777777" w:rsidR="001722C5" w:rsidRPr="00322DC1" w:rsidRDefault="001722C5">
      <w:pPr>
        <w:pStyle w:val="BodyText"/>
        <w:rPr>
          <w:rFonts w:ascii="Calibri" w:hAnsi="Calibri" w:cs="Arial"/>
          <w:sz w:val="22"/>
          <w:szCs w:val="22"/>
        </w:rPr>
      </w:pPr>
      <w:r w:rsidRPr="00322DC1">
        <w:rPr>
          <w:rFonts w:ascii="Calibri" w:hAnsi="Calibri" w:cs="Arial"/>
          <w:sz w:val="22"/>
          <w:szCs w:val="22"/>
        </w:rPr>
        <w:t>Parents/guardians may be asked to make voluntary contributions for any approved visit or journey organised by the School.  Although the matter of a voluntary contribution will not be a factor in deciding whether a pupil is allowed to participate in an activity to be financed by voluntary contributions, the School reserves the right to determine whether the level of voluntary contributions is sufficient to enable the activity to take place.</w:t>
      </w:r>
    </w:p>
    <w:p w14:paraId="34CE0A41" w14:textId="77777777" w:rsidR="001722C5" w:rsidRPr="00322DC1" w:rsidRDefault="001722C5">
      <w:pPr>
        <w:pStyle w:val="BodyText"/>
        <w:rPr>
          <w:rFonts w:ascii="Calibri" w:hAnsi="Calibri" w:cs="Arial"/>
          <w:sz w:val="22"/>
          <w:szCs w:val="22"/>
        </w:rPr>
      </w:pPr>
    </w:p>
    <w:p w14:paraId="2E9B59D6" w14:textId="77777777" w:rsidR="001722C5" w:rsidRPr="00322DC1" w:rsidRDefault="001722C5">
      <w:pPr>
        <w:pStyle w:val="BodyText"/>
        <w:rPr>
          <w:rFonts w:ascii="Calibri" w:hAnsi="Calibri" w:cs="Arial"/>
          <w:sz w:val="22"/>
          <w:szCs w:val="22"/>
        </w:rPr>
      </w:pPr>
      <w:r w:rsidRPr="00322DC1">
        <w:rPr>
          <w:rFonts w:ascii="Calibri" w:hAnsi="Calibri" w:cs="Arial"/>
          <w:sz w:val="22"/>
          <w:szCs w:val="22"/>
        </w:rPr>
        <w:t>When charges are permitted, a charge to cover the full cost will in general be levied.</w:t>
      </w:r>
      <w:r w:rsidR="00573F51" w:rsidRPr="00322DC1">
        <w:rPr>
          <w:rFonts w:ascii="Calibri" w:hAnsi="Calibri" w:cs="Arial"/>
          <w:sz w:val="22"/>
          <w:szCs w:val="22"/>
        </w:rPr>
        <w:t xml:space="preserve">  </w:t>
      </w:r>
      <w:r w:rsidRPr="00322DC1">
        <w:rPr>
          <w:rFonts w:ascii="Calibri" w:hAnsi="Calibri" w:cs="Arial"/>
          <w:sz w:val="22"/>
          <w:szCs w:val="22"/>
        </w:rPr>
        <w:t xml:space="preserve">When a charge is levied, the School </w:t>
      </w:r>
      <w:proofErr w:type="gramStart"/>
      <w:r w:rsidRPr="00322DC1">
        <w:rPr>
          <w:rFonts w:ascii="Calibri" w:hAnsi="Calibri" w:cs="Arial"/>
          <w:sz w:val="22"/>
          <w:szCs w:val="22"/>
        </w:rPr>
        <w:t>will:-</w:t>
      </w:r>
      <w:proofErr w:type="gramEnd"/>
    </w:p>
    <w:p w14:paraId="3F1D43D6" w14:textId="77777777" w:rsidR="001722C5" w:rsidRPr="00322DC1" w:rsidRDefault="001722C5">
      <w:pPr>
        <w:pStyle w:val="BodyText"/>
        <w:rPr>
          <w:rFonts w:ascii="Calibri" w:hAnsi="Calibri" w:cs="Arial"/>
          <w:sz w:val="22"/>
          <w:szCs w:val="22"/>
        </w:rPr>
      </w:pPr>
      <w:r w:rsidRPr="00322DC1">
        <w:rPr>
          <w:rFonts w:ascii="Calibri" w:hAnsi="Calibri" w:cs="Arial"/>
          <w:sz w:val="22"/>
          <w:szCs w:val="22"/>
        </w:rPr>
        <w:tab/>
        <w:t>Make clear the statutory entitlement</w:t>
      </w:r>
    </w:p>
    <w:p w14:paraId="7D33F0F3" w14:textId="77777777" w:rsidR="001722C5" w:rsidRPr="00322DC1" w:rsidRDefault="001722C5">
      <w:pPr>
        <w:pStyle w:val="BodyText"/>
        <w:ind w:left="720"/>
        <w:rPr>
          <w:rFonts w:ascii="Calibri" w:hAnsi="Calibri" w:cs="Arial"/>
          <w:sz w:val="22"/>
          <w:szCs w:val="22"/>
        </w:rPr>
      </w:pPr>
      <w:r w:rsidRPr="00322DC1">
        <w:rPr>
          <w:rFonts w:ascii="Calibri" w:hAnsi="Calibri" w:cs="Arial"/>
          <w:sz w:val="22"/>
          <w:szCs w:val="22"/>
        </w:rPr>
        <w:t xml:space="preserve">Seek means to </w:t>
      </w:r>
      <w:proofErr w:type="gramStart"/>
      <w:r w:rsidRPr="00322DC1">
        <w:rPr>
          <w:rFonts w:ascii="Calibri" w:hAnsi="Calibri" w:cs="Arial"/>
          <w:sz w:val="22"/>
          <w:szCs w:val="22"/>
        </w:rPr>
        <w:t>offer assistanc</w:t>
      </w:r>
      <w:r w:rsidR="008419AE" w:rsidRPr="00322DC1">
        <w:rPr>
          <w:rFonts w:ascii="Calibri" w:hAnsi="Calibri" w:cs="Arial"/>
          <w:sz w:val="22"/>
          <w:szCs w:val="22"/>
        </w:rPr>
        <w:t>e</w:t>
      </w:r>
      <w:proofErr w:type="gramEnd"/>
      <w:r w:rsidR="008419AE" w:rsidRPr="00322DC1">
        <w:rPr>
          <w:rFonts w:ascii="Calibri" w:hAnsi="Calibri" w:cs="Arial"/>
          <w:sz w:val="22"/>
          <w:szCs w:val="22"/>
        </w:rPr>
        <w:t xml:space="preserve"> in cases of genuine hardship, where appropriate utilising </w:t>
      </w:r>
      <w:r w:rsidR="00EB4200" w:rsidRPr="00322DC1">
        <w:rPr>
          <w:rFonts w:ascii="Calibri" w:hAnsi="Calibri" w:cs="Arial"/>
          <w:sz w:val="22"/>
          <w:szCs w:val="22"/>
        </w:rPr>
        <w:t>public (Pupil Premium) and private (</w:t>
      </w:r>
      <w:r w:rsidR="00322DC1" w:rsidRPr="00322DC1">
        <w:rPr>
          <w:rFonts w:ascii="Calibri" w:hAnsi="Calibri" w:cs="Arial"/>
          <w:sz w:val="22"/>
          <w:szCs w:val="22"/>
        </w:rPr>
        <w:t>the Doreen King Foundation and Governors Fund)</w:t>
      </w:r>
      <w:r w:rsidR="00EB4200" w:rsidRPr="00322DC1">
        <w:rPr>
          <w:rFonts w:ascii="Calibri" w:hAnsi="Calibri" w:cs="Arial"/>
          <w:sz w:val="22"/>
          <w:szCs w:val="22"/>
        </w:rPr>
        <w:t xml:space="preserve"> sources of funding.</w:t>
      </w:r>
    </w:p>
    <w:p w14:paraId="62EBF3C5" w14:textId="77777777" w:rsidR="001722C5" w:rsidRPr="00322DC1" w:rsidRDefault="001722C5">
      <w:pPr>
        <w:pStyle w:val="BodyText"/>
        <w:ind w:left="720"/>
        <w:rPr>
          <w:rFonts w:ascii="Calibri" w:hAnsi="Calibri" w:cs="Arial"/>
          <w:sz w:val="22"/>
          <w:szCs w:val="22"/>
        </w:rPr>
      </w:pPr>
    </w:p>
    <w:p w14:paraId="1D93718B" w14:textId="77777777" w:rsidR="001722C5" w:rsidRPr="00322DC1" w:rsidRDefault="001722C5">
      <w:pPr>
        <w:pStyle w:val="BodyText"/>
        <w:rPr>
          <w:rFonts w:ascii="Calibri" w:hAnsi="Calibri" w:cs="Arial"/>
          <w:b/>
          <w:sz w:val="22"/>
          <w:szCs w:val="22"/>
        </w:rPr>
      </w:pPr>
      <w:r w:rsidRPr="00322DC1">
        <w:rPr>
          <w:rFonts w:ascii="Calibri" w:hAnsi="Calibri" w:cs="Arial"/>
          <w:b/>
          <w:sz w:val="22"/>
          <w:szCs w:val="22"/>
        </w:rPr>
        <w:t>Technology, Arts, Media Studies and other Practical Subjects</w:t>
      </w:r>
    </w:p>
    <w:p w14:paraId="6D98A12B" w14:textId="77777777" w:rsidR="001722C5" w:rsidRPr="00322DC1" w:rsidRDefault="001722C5">
      <w:pPr>
        <w:pStyle w:val="BodyText"/>
        <w:rPr>
          <w:rFonts w:ascii="Calibri" w:hAnsi="Calibri" w:cs="Arial"/>
          <w:b/>
          <w:sz w:val="22"/>
          <w:szCs w:val="22"/>
        </w:rPr>
      </w:pPr>
    </w:p>
    <w:p w14:paraId="449C650B" w14:textId="77777777" w:rsidR="001722C5" w:rsidRPr="00322DC1" w:rsidRDefault="001722C5">
      <w:pPr>
        <w:pStyle w:val="BodyText"/>
        <w:rPr>
          <w:rFonts w:ascii="Calibri" w:hAnsi="Calibri" w:cs="Arial"/>
          <w:sz w:val="22"/>
          <w:szCs w:val="22"/>
        </w:rPr>
      </w:pPr>
      <w:r w:rsidRPr="00322DC1">
        <w:rPr>
          <w:rFonts w:ascii="Calibri" w:hAnsi="Calibri" w:cs="Arial"/>
          <w:sz w:val="22"/>
          <w:szCs w:val="22"/>
        </w:rPr>
        <w:t>When pupils indicate that they wish to keep the finished product of a practical activity, they may be asked to pay for or provide the ingredients, materials or equipment needed.  No child will be at a disadvantage because of a parent’s or guardian’s unwillingness or inability to contribute in this way.</w:t>
      </w:r>
    </w:p>
    <w:p w14:paraId="2946DB82" w14:textId="77777777" w:rsidR="008419AE" w:rsidRPr="00322DC1" w:rsidRDefault="008419AE">
      <w:pPr>
        <w:pStyle w:val="BodyText"/>
        <w:rPr>
          <w:rFonts w:ascii="Calibri" w:hAnsi="Calibri" w:cs="Arial"/>
          <w:sz w:val="22"/>
          <w:szCs w:val="22"/>
        </w:rPr>
      </w:pPr>
    </w:p>
    <w:p w14:paraId="568F4FA6" w14:textId="77777777" w:rsidR="001722C5" w:rsidRPr="00322DC1" w:rsidRDefault="001722C5">
      <w:pPr>
        <w:pStyle w:val="BodyText"/>
        <w:rPr>
          <w:rFonts w:ascii="Calibri" w:hAnsi="Calibri" w:cs="Arial"/>
          <w:b/>
          <w:sz w:val="22"/>
          <w:szCs w:val="22"/>
        </w:rPr>
      </w:pPr>
      <w:r w:rsidRPr="00322DC1">
        <w:rPr>
          <w:rFonts w:ascii="Calibri" w:hAnsi="Calibri" w:cs="Arial"/>
          <w:b/>
          <w:sz w:val="22"/>
          <w:szCs w:val="22"/>
        </w:rPr>
        <w:t>Replacement due to Loss or Damage</w:t>
      </w:r>
    </w:p>
    <w:p w14:paraId="5997CC1D" w14:textId="77777777" w:rsidR="001722C5" w:rsidRPr="00322DC1" w:rsidRDefault="001722C5">
      <w:pPr>
        <w:pStyle w:val="BodyText"/>
        <w:rPr>
          <w:rFonts w:ascii="Calibri" w:hAnsi="Calibri" w:cs="Arial"/>
          <w:b/>
          <w:sz w:val="22"/>
          <w:szCs w:val="22"/>
        </w:rPr>
      </w:pPr>
    </w:p>
    <w:p w14:paraId="5B66D5C1" w14:textId="77777777" w:rsidR="001722C5" w:rsidRPr="00322DC1" w:rsidRDefault="001722C5">
      <w:pPr>
        <w:pStyle w:val="BodyText"/>
        <w:rPr>
          <w:rFonts w:ascii="Calibri" w:hAnsi="Calibri" w:cs="Arial"/>
          <w:sz w:val="22"/>
          <w:szCs w:val="22"/>
        </w:rPr>
      </w:pPr>
      <w:r w:rsidRPr="00322DC1">
        <w:rPr>
          <w:rFonts w:ascii="Calibri" w:hAnsi="Calibri" w:cs="Arial"/>
          <w:sz w:val="22"/>
          <w:szCs w:val="22"/>
        </w:rPr>
        <w:t>The Governors reserve the right to ask parents or guardians to contribute to the cost of replacement of items incurred as a result of breakage, loss or damage (other than through normal wear), including books, equipment, windows or other material.</w:t>
      </w:r>
    </w:p>
    <w:p w14:paraId="110FFD37" w14:textId="77777777" w:rsidR="001722C5" w:rsidRPr="00322DC1" w:rsidRDefault="001722C5">
      <w:pPr>
        <w:pStyle w:val="BodyText"/>
        <w:ind w:left="720"/>
        <w:rPr>
          <w:rFonts w:ascii="Calibri" w:hAnsi="Calibri" w:cs="Arial"/>
          <w:sz w:val="22"/>
          <w:szCs w:val="22"/>
        </w:rPr>
      </w:pPr>
    </w:p>
    <w:p w14:paraId="36994044" w14:textId="77777777" w:rsidR="001722C5" w:rsidRPr="00322DC1" w:rsidRDefault="001722C5">
      <w:pPr>
        <w:pStyle w:val="BodyText"/>
        <w:rPr>
          <w:rFonts w:ascii="Calibri" w:hAnsi="Calibri" w:cs="Arial"/>
          <w:b/>
          <w:sz w:val="22"/>
          <w:szCs w:val="22"/>
        </w:rPr>
      </w:pPr>
      <w:r w:rsidRPr="00322DC1">
        <w:rPr>
          <w:rFonts w:ascii="Calibri" w:hAnsi="Calibri" w:cs="Arial"/>
          <w:b/>
          <w:sz w:val="22"/>
          <w:szCs w:val="22"/>
        </w:rPr>
        <w:t>Management of Policy</w:t>
      </w:r>
    </w:p>
    <w:p w14:paraId="6B699379" w14:textId="77777777" w:rsidR="001722C5" w:rsidRPr="00322DC1" w:rsidRDefault="001722C5">
      <w:pPr>
        <w:pStyle w:val="BodyText"/>
        <w:rPr>
          <w:rFonts w:ascii="Calibri" w:hAnsi="Calibri" w:cs="Arial"/>
          <w:b/>
          <w:sz w:val="22"/>
          <w:szCs w:val="22"/>
        </w:rPr>
      </w:pPr>
    </w:p>
    <w:p w14:paraId="1E7141E8" w14:textId="77777777" w:rsidR="001722C5" w:rsidRPr="00322DC1" w:rsidRDefault="001722C5">
      <w:pPr>
        <w:pStyle w:val="BodyText"/>
        <w:rPr>
          <w:rFonts w:ascii="Calibri" w:hAnsi="Calibri" w:cs="Arial"/>
          <w:sz w:val="22"/>
          <w:szCs w:val="22"/>
        </w:rPr>
      </w:pPr>
      <w:r w:rsidRPr="00322DC1">
        <w:rPr>
          <w:rFonts w:ascii="Calibri" w:hAnsi="Calibri" w:cs="Arial"/>
          <w:sz w:val="22"/>
          <w:szCs w:val="22"/>
        </w:rPr>
        <w:t>This policy is to be managed by the Headteacher, in consultation with the Deputy Headteacher and</w:t>
      </w:r>
      <w:r w:rsidR="00E07E98" w:rsidRPr="00322DC1">
        <w:rPr>
          <w:rFonts w:ascii="Calibri" w:hAnsi="Calibri" w:cs="Arial"/>
          <w:sz w:val="22"/>
          <w:szCs w:val="22"/>
        </w:rPr>
        <w:t xml:space="preserve"> Bursar</w:t>
      </w:r>
      <w:r w:rsidRPr="00322DC1">
        <w:rPr>
          <w:rFonts w:ascii="Calibri" w:hAnsi="Calibri" w:cs="Arial"/>
          <w:sz w:val="22"/>
          <w:szCs w:val="22"/>
        </w:rPr>
        <w:t>.</w:t>
      </w:r>
    </w:p>
    <w:p w14:paraId="3FE9F23F" w14:textId="77777777" w:rsidR="001722C5" w:rsidRPr="00322DC1" w:rsidRDefault="001722C5">
      <w:pPr>
        <w:pStyle w:val="BodyText"/>
        <w:rPr>
          <w:rFonts w:ascii="Calibri" w:hAnsi="Calibri" w:cs="Arial"/>
          <w:sz w:val="22"/>
          <w:szCs w:val="22"/>
        </w:rPr>
      </w:pPr>
    </w:p>
    <w:p w14:paraId="6579C647" w14:textId="77777777" w:rsidR="005D2CB6" w:rsidRPr="00322DC1" w:rsidRDefault="001722C5" w:rsidP="005B0CFD">
      <w:pPr>
        <w:pStyle w:val="BodyText"/>
        <w:rPr>
          <w:rFonts w:ascii="Calibri" w:hAnsi="Calibri" w:cs="Arial"/>
          <w:spacing w:val="-2"/>
          <w:sz w:val="22"/>
          <w:szCs w:val="22"/>
        </w:rPr>
      </w:pPr>
      <w:r w:rsidRPr="00322DC1">
        <w:rPr>
          <w:rFonts w:ascii="Calibri" w:hAnsi="Calibri" w:cs="Arial"/>
          <w:sz w:val="22"/>
          <w:szCs w:val="22"/>
        </w:rPr>
        <w:t xml:space="preserve">All staff are involved, particularly those organising trips and activities, and </w:t>
      </w:r>
      <w:r w:rsidR="008419AE" w:rsidRPr="00322DC1">
        <w:rPr>
          <w:rFonts w:ascii="Calibri" w:hAnsi="Calibri" w:cs="Arial"/>
          <w:sz w:val="22"/>
          <w:szCs w:val="22"/>
        </w:rPr>
        <w:t>teachers and support staff associated with the practical subjects.</w:t>
      </w:r>
    </w:p>
    <w:sectPr w:rsidR="005D2CB6" w:rsidRPr="00322DC1" w:rsidSect="005D2CB6">
      <w:footerReference w:type="default" r:id="rId11"/>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2F646" w14:textId="77777777" w:rsidR="0065519A" w:rsidRDefault="0065519A">
      <w:r>
        <w:separator/>
      </w:r>
    </w:p>
  </w:endnote>
  <w:endnote w:type="continuationSeparator" w:id="0">
    <w:p w14:paraId="08CE6F91" w14:textId="77777777" w:rsidR="0065519A" w:rsidRDefault="0065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2ABB" w14:textId="77777777" w:rsidR="00950300" w:rsidRPr="00950300" w:rsidRDefault="00EC418B" w:rsidP="00950300">
    <w:pPr>
      <w:pStyle w:val="Footer"/>
      <w:rPr>
        <w:rFonts w:ascii="Calibri" w:hAnsi="Calibri" w:cs="Calibri"/>
      </w:rPr>
    </w:pPr>
    <w:r>
      <w:rPr>
        <w:rFonts w:ascii="Calibri" w:hAnsi="Calibri" w:cs="Calibri"/>
      </w:rPr>
      <w:t>September 2020</w:t>
    </w:r>
    <w:r w:rsidR="00950300" w:rsidRPr="00950300">
      <w:rPr>
        <w:rFonts w:ascii="Calibri" w:hAnsi="Calibri" w:cs="Calibri"/>
      </w:rPr>
      <w:tab/>
    </w:r>
    <w:r w:rsidR="00950300" w:rsidRPr="00950300">
      <w:rPr>
        <w:rFonts w:ascii="Calibri" w:hAnsi="Calibri" w:cs="Calibri"/>
      </w:rPr>
      <w:tab/>
    </w:r>
    <w:r w:rsidR="00950300" w:rsidRPr="00950300">
      <w:rPr>
        <w:rFonts w:ascii="Calibri" w:hAnsi="Calibri" w:cs="Calibri"/>
      </w:rPr>
      <w:tab/>
      <w:t xml:space="preserve">Page </w:t>
    </w:r>
    <w:r w:rsidR="00950300" w:rsidRPr="00950300">
      <w:rPr>
        <w:rFonts w:ascii="Calibri" w:hAnsi="Calibri" w:cs="Calibri"/>
        <w:b/>
        <w:bCs/>
        <w:sz w:val="24"/>
        <w:szCs w:val="24"/>
      </w:rPr>
      <w:fldChar w:fldCharType="begin"/>
    </w:r>
    <w:r w:rsidR="00950300" w:rsidRPr="00950300">
      <w:rPr>
        <w:rFonts w:ascii="Calibri" w:hAnsi="Calibri" w:cs="Calibri"/>
        <w:b/>
        <w:bCs/>
      </w:rPr>
      <w:instrText xml:space="preserve"> PAGE </w:instrText>
    </w:r>
    <w:r w:rsidR="00950300" w:rsidRPr="00950300">
      <w:rPr>
        <w:rFonts w:ascii="Calibri" w:hAnsi="Calibri" w:cs="Calibri"/>
        <w:b/>
        <w:bCs/>
        <w:sz w:val="24"/>
        <w:szCs w:val="24"/>
      </w:rPr>
      <w:fldChar w:fldCharType="separate"/>
    </w:r>
    <w:r w:rsidR="00FC103C">
      <w:rPr>
        <w:rFonts w:ascii="Calibri" w:hAnsi="Calibri" w:cs="Calibri"/>
        <w:b/>
        <w:bCs/>
        <w:noProof/>
      </w:rPr>
      <w:t>1</w:t>
    </w:r>
    <w:r w:rsidR="00950300" w:rsidRPr="00950300">
      <w:rPr>
        <w:rFonts w:ascii="Calibri" w:hAnsi="Calibri" w:cs="Calibri"/>
        <w:b/>
        <w:bCs/>
        <w:sz w:val="24"/>
        <w:szCs w:val="24"/>
      </w:rPr>
      <w:fldChar w:fldCharType="end"/>
    </w:r>
    <w:r w:rsidR="00950300" w:rsidRPr="00950300">
      <w:rPr>
        <w:rFonts w:ascii="Calibri" w:hAnsi="Calibri" w:cs="Calibri"/>
      </w:rPr>
      <w:t xml:space="preserve"> of </w:t>
    </w:r>
    <w:r w:rsidR="00950300" w:rsidRPr="00950300">
      <w:rPr>
        <w:rFonts w:ascii="Calibri" w:hAnsi="Calibri" w:cs="Calibri"/>
        <w:b/>
        <w:bCs/>
        <w:sz w:val="24"/>
        <w:szCs w:val="24"/>
      </w:rPr>
      <w:fldChar w:fldCharType="begin"/>
    </w:r>
    <w:r w:rsidR="00950300" w:rsidRPr="00950300">
      <w:rPr>
        <w:rFonts w:ascii="Calibri" w:hAnsi="Calibri" w:cs="Calibri"/>
        <w:b/>
        <w:bCs/>
      </w:rPr>
      <w:instrText xml:space="preserve"> NUMPAGES  </w:instrText>
    </w:r>
    <w:r w:rsidR="00950300" w:rsidRPr="00950300">
      <w:rPr>
        <w:rFonts w:ascii="Calibri" w:hAnsi="Calibri" w:cs="Calibri"/>
        <w:b/>
        <w:bCs/>
        <w:sz w:val="24"/>
        <w:szCs w:val="24"/>
      </w:rPr>
      <w:fldChar w:fldCharType="separate"/>
    </w:r>
    <w:r w:rsidR="00FC103C">
      <w:rPr>
        <w:rFonts w:ascii="Calibri" w:hAnsi="Calibri" w:cs="Calibri"/>
        <w:b/>
        <w:bCs/>
        <w:noProof/>
      </w:rPr>
      <w:t>1</w:t>
    </w:r>
    <w:r w:rsidR="00950300" w:rsidRPr="00950300">
      <w:rPr>
        <w:rFonts w:ascii="Calibri" w:hAnsi="Calibri" w:cs="Calibri"/>
        <w:b/>
        <w:bCs/>
        <w:sz w:val="24"/>
        <w:szCs w:val="24"/>
      </w:rPr>
      <w:fldChar w:fldCharType="end"/>
    </w:r>
  </w:p>
  <w:p w14:paraId="23DE523C" w14:textId="77777777" w:rsidR="008419AE" w:rsidRPr="00950300" w:rsidRDefault="008419AE">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DCEAD" w14:textId="77777777" w:rsidR="0065519A" w:rsidRDefault="0065519A">
      <w:r>
        <w:separator/>
      </w:r>
    </w:p>
  </w:footnote>
  <w:footnote w:type="continuationSeparator" w:id="0">
    <w:p w14:paraId="6BB9E253" w14:textId="77777777" w:rsidR="0065519A" w:rsidRDefault="0065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906"/>
    <w:multiLevelType w:val="singleLevel"/>
    <w:tmpl w:val="BE4865F6"/>
    <w:lvl w:ilvl="0">
      <w:start w:val="2"/>
      <w:numFmt w:val="bullet"/>
      <w:lvlText w:val="-"/>
      <w:lvlJc w:val="left"/>
      <w:pPr>
        <w:tabs>
          <w:tab w:val="num" w:pos="1080"/>
        </w:tabs>
        <w:ind w:left="1080" w:hanging="360"/>
      </w:pPr>
      <w:rPr>
        <w:rFonts w:hint="default"/>
      </w:rPr>
    </w:lvl>
  </w:abstractNum>
  <w:abstractNum w:abstractNumId="1" w15:restartNumberingAfterBreak="0">
    <w:nsid w:val="00C540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C3582F"/>
    <w:multiLevelType w:val="singleLevel"/>
    <w:tmpl w:val="95DEE8B4"/>
    <w:lvl w:ilvl="0">
      <w:start w:val="1"/>
      <w:numFmt w:val="decimal"/>
      <w:lvlText w:val="%1."/>
      <w:lvlJc w:val="left"/>
      <w:pPr>
        <w:tabs>
          <w:tab w:val="num" w:pos="1440"/>
        </w:tabs>
        <w:ind w:left="1440" w:hanging="720"/>
      </w:pPr>
      <w:rPr>
        <w:rFonts w:hint="default"/>
        <w:b/>
      </w:rPr>
    </w:lvl>
  </w:abstractNum>
  <w:abstractNum w:abstractNumId="3" w15:restartNumberingAfterBreak="0">
    <w:nsid w:val="216E262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1F446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743B47"/>
    <w:multiLevelType w:val="singleLevel"/>
    <w:tmpl w:val="BE4865F6"/>
    <w:lvl w:ilvl="0">
      <w:start w:val="2"/>
      <w:numFmt w:val="bullet"/>
      <w:lvlText w:val="-"/>
      <w:lvlJc w:val="left"/>
      <w:pPr>
        <w:tabs>
          <w:tab w:val="num" w:pos="1080"/>
        </w:tabs>
        <w:ind w:left="1080" w:hanging="360"/>
      </w:pPr>
      <w:rPr>
        <w:rFonts w:hint="default"/>
      </w:rPr>
    </w:lvl>
  </w:abstractNum>
  <w:abstractNum w:abstractNumId="6" w15:restartNumberingAfterBreak="0">
    <w:nsid w:val="2CE86CDA"/>
    <w:multiLevelType w:val="hybridMultilevel"/>
    <w:tmpl w:val="B298F9BE"/>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9D3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7D2479"/>
    <w:multiLevelType w:val="singleLevel"/>
    <w:tmpl w:val="C7AEFB4C"/>
    <w:lvl w:ilvl="0">
      <w:start w:val="1"/>
      <w:numFmt w:val="decimal"/>
      <w:lvlText w:val="%1."/>
      <w:lvlJc w:val="left"/>
      <w:pPr>
        <w:tabs>
          <w:tab w:val="num" w:pos="1440"/>
        </w:tabs>
        <w:ind w:left="1440" w:hanging="720"/>
      </w:pPr>
      <w:rPr>
        <w:rFonts w:hint="default"/>
        <w:b/>
      </w:rPr>
    </w:lvl>
  </w:abstractNum>
  <w:abstractNum w:abstractNumId="9" w15:restartNumberingAfterBreak="0">
    <w:nsid w:val="3C973D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665C68"/>
    <w:multiLevelType w:val="singleLevel"/>
    <w:tmpl w:val="BE4865F6"/>
    <w:lvl w:ilvl="0">
      <w:start w:val="2"/>
      <w:numFmt w:val="bullet"/>
      <w:lvlText w:val="-"/>
      <w:lvlJc w:val="left"/>
      <w:pPr>
        <w:tabs>
          <w:tab w:val="num" w:pos="1080"/>
        </w:tabs>
        <w:ind w:left="1080" w:hanging="360"/>
      </w:pPr>
      <w:rPr>
        <w:rFonts w:hint="default"/>
      </w:rPr>
    </w:lvl>
  </w:abstractNum>
  <w:abstractNum w:abstractNumId="11" w15:restartNumberingAfterBreak="0">
    <w:nsid w:val="428B10AE"/>
    <w:multiLevelType w:val="hybridMultilevel"/>
    <w:tmpl w:val="13921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BB0679"/>
    <w:multiLevelType w:val="hybridMultilevel"/>
    <w:tmpl w:val="FDFE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301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2436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96763A"/>
    <w:multiLevelType w:val="singleLevel"/>
    <w:tmpl w:val="BE4865F6"/>
    <w:lvl w:ilvl="0">
      <w:start w:val="2"/>
      <w:numFmt w:val="bullet"/>
      <w:lvlText w:val="-"/>
      <w:lvlJc w:val="left"/>
      <w:pPr>
        <w:tabs>
          <w:tab w:val="num" w:pos="1080"/>
        </w:tabs>
        <w:ind w:left="1080" w:hanging="360"/>
      </w:pPr>
      <w:rPr>
        <w:rFonts w:hint="default"/>
      </w:rPr>
    </w:lvl>
  </w:abstractNum>
  <w:abstractNum w:abstractNumId="16" w15:restartNumberingAfterBreak="0">
    <w:nsid w:val="580036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020524"/>
    <w:multiLevelType w:val="singleLevel"/>
    <w:tmpl w:val="BE4865F6"/>
    <w:lvl w:ilvl="0">
      <w:start w:val="2"/>
      <w:numFmt w:val="bullet"/>
      <w:lvlText w:val="-"/>
      <w:lvlJc w:val="left"/>
      <w:pPr>
        <w:tabs>
          <w:tab w:val="num" w:pos="1080"/>
        </w:tabs>
        <w:ind w:left="1080" w:hanging="360"/>
      </w:pPr>
      <w:rPr>
        <w:rFonts w:hint="default"/>
      </w:rPr>
    </w:lvl>
  </w:abstractNum>
  <w:abstractNum w:abstractNumId="18" w15:restartNumberingAfterBreak="0">
    <w:nsid w:val="667E2CCD"/>
    <w:multiLevelType w:val="singleLevel"/>
    <w:tmpl w:val="BD26EF22"/>
    <w:lvl w:ilvl="0">
      <w:start w:val="1"/>
      <w:numFmt w:val="decimal"/>
      <w:lvlText w:val="%1."/>
      <w:lvlJc w:val="left"/>
      <w:pPr>
        <w:tabs>
          <w:tab w:val="num" w:pos="1440"/>
        </w:tabs>
        <w:ind w:left="1440" w:hanging="720"/>
      </w:pPr>
      <w:rPr>
        <w:rFonts w:hint="default"/>
        <w:b/>
      </w:rPr>
    </w:lvl>
  </w:abstractNum>
  <w:abstractNum w:abstractNumId="19" w15:restartNumberingAfterBreak="0">
    <w:nsid w:val="679A5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056246"/>
    <w:multiLevelType w:val="singleLevel"/>
    <w:tmpl w:val="BE4865F6"/>
    <w:lvl w:ilvl="0">
      <w:start w:val="2"/>
      <w:numFmt w:val="bullet"/>
      <w:lvlText w:val="-"/>
      <w:lvlJc w:val="left"/>
      <w:pPr>
        <w:tabs>
          <w:tab w:val="num" w:pos="1080"/>
        </w:tabs>
        <w:ind w:left="1080" w:hanging="360"/>
      </w:pPr>
      <w:rPr>
        <w:rFonts w:hint="default"/>
      </w:rPr>
    </w:lvl>
  </w:abstractNum>
  <w:abstractNum w:abstractNumId="21" w15:restartNumberingAfterBreak="0">
    <w:nsid w:val="72A27A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2A689D"/>
    <w:multiLevelType w:val="singleLevel"/>
    <w:tmpl w:val="BE4865F6"/>
    <w:lvl w:ilvl="0">
      <w:start w:val="2"/>
      <w:numFmt w:val="bullet"/>
      <w:lvlText w:val="-"/>
      <w:lvlJc w:val="left"/>
      <w:pPr>
        <w:tabs>
          <w:tab w:val="num" w:pos="1080"/>
        </w:tabs>
        <w:ind w:left="1080" w:hanging="360"/>
      </w:pPr>
      <w:rPr>
        <w:rFonts w:hint="default"/>
      </w:rPr>
    </w:lvl>
  </w:abstractNum>
  <w:abstractNum w:abstractNumId="23" w15:restartNumberingAfterBreak="0">
    <w:nsid w:val="7A1125FB"/>
    <w:multiLevelType w:val="singleLevel"/>
    <w:tmpl w:val="BE4865F6"/>
    <w:lvl w:ilvl="0">
      <w:start w:val="2"/>
      <w:numFmt w:val="bullet"/>
      <w:lvlText w:val="-"/>
      <w:lvlJc w:val="left"/>
      <w:pPr>
        <w:tabs>
          <w:tab w:val="num" w:pos="1080"/>
        </w:tabs>
        <w:ind w:left="1080" w:hanging="360"/>
      </w:pPr>
      <w:rPr>
        <w:rFonts w:hint="default"/>
      </w:rPr>
    </w:lvl>
  </w:abstractNum>
  <w:num w:numId="1">
    <w:abstractNumId w:val="8"/>
  </w:num>
  <w:num w:numId="2">
    <w:abstractNumId w:val="2"/>
  </w:num>
  <w:num w:numId="3">
    <w:abstractNumId w:val="18"/>
  </w:num>
  <w:num w:numId="4">
    <w:abstractNumId w:val="16"/>
  </w:num>
  <w:num w:numId="5">
    <w:abstractNumId w:val="4"/>
  </w:num>
  <w:num w:numId="6">
    <w:abstractNumId w:val="20"/>
  </w:num>
  <w:num w:numId="7">
    <w:abstractNumId w:val="0"/>
  </w:num>
  <w:num w:numId="8">
    <w:abstractNumId w:val="5"/>
  </w:num>
  <w:num w:numId="9">
    <w:abstractNumId w:val="17"/>
  </w:num>
  <w:num w:numId="10">
    <w:abstractNumId w:val="22"/>
  </w:num>
  <w:num w:numId="11">
    <w:abstractNumId w:val="3"/>
  </w:num>
  <w:num w:numId="12">
    <w:abstractNumId w:val="23"/>
  </w:num>
  <w:num w:numId="13">
    <w:abstractNumId w:val="10"/>
  </w:num>
  <w:num w:numId="14">
    <w:abstractNumId w:val="15"/>
  </w:num>
  <w:num w:numId="15">
    <w:abstractNumId w:val="14"/>
  </w:num>
  <w:num w:numId="16">
    <w:abstractNumId w:val="21"/>
  </w:num>
  <w:num w:numId="17">
    <w:abstractNumId w:val="9"/>
  </w:num>
  <w:num w:numId="18">
    <w:abstractNumId w:val="1"/>
  </w:num>
  <w:num w:numId="19">
    <w:abstractNumId w:val="7"/>
  </w:num>
  <w:num w:numId="20">
    <w:abstractNumId w:val="19"/>
  </w:num>
  <w:num w:numId="21">
    <w:abstractNumId w:val="13"/>
  </w:num>
  <w:num w:numId="22">
    <w:abstractNumId w:val="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E98"/>
    <w:rsid w:val="000A7183"/>
    <w:rsid w:val="001722C5"/>
    <w:rsid w:val="001B0F2F"/>
    <w:rsid w:val="002462E8"/>
    <w:rsid w:val="002C370A"/>
    <w:rsid w:val="00322DC1"/>
    <w:rsid w:val="003947BF"/>
    <w:rsid w:val="003B60F4"/>
    <w:rsid w:val="003F7ECD"/>
    <w:rsid w:val="00415B53"/>
    <w:rsid w:val="00467382"/>
    <w:rsid w:val="0057167F"/>
    <w:rsid w:val="00573F51"/>
    <w:rsid w:val="005B0CFD"/>
    <w:rsid w:val="005D2CB6"/>
    <w:rsid w:val="0065519A"/>
    <w:rsid w:val="00680888"/>
    <w:rsid w:val="006E13A5"/>
    <w:rsid w:val="007517C8"/>
    <w:rsid w:val="008419AE"/>
    <w:rsid w:val="0086577E"/>
    <w:rsid w:val="00873B48"/>
    <w:rsid w:val="00881D27"/>
    <w:rsid w:val="00891976"/>
    <w:rsid w:val="00950300"/>
    <w:rsid w:val="00953593"/>
    <w:rsid w:val="009C22B5"/>
    <w:rsid w:val="00B21AF0"/>
    <w:rsid w:val="00BF2173"/>
    <w:rsid w:val="00C22CF2"/>
    <w:rsid w:val="00D413D0"/>
    <w:rsid w:val="00E07E98"/>
    <w:rsid w:val="00EB4200"/>
    <w:rsid w:val="00EC418B"/>
    <w:rsid w:val="00EE5910"/>
    <w:rsid w:val="00F26608"/>
    <w:rsid w:val="00F5366B"/>
    <w:rsid w:val="00F63DFB"/>
    <w:rsid w:val="00FA16C1"/>
    <w:rsid w:val="00FC103C"/>
    <w:rsid w:val="0603A6BD"/>
    <w:rsid w:val="11F2A931"/>
    <w:rsid w:val="229CDC5E"/>
    <w:rsid w:val="49C2FA3D"/>
    <w:rsid w:val="56584E96"/>
    <w:rsid w:val="5AE4D4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5C177"/>
  <w15:chartTrackingRefBased/>
  <w15:docId w15:val="{1EBE612E-8699-4294-B634-97AC74DD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28"/>
    </w:rPr>
  </w:style>
  <w:style w:type="paragraph" w:styleId="BodyTextIndent">
    <w:name w:val="Body Text Indent"/>
    <w:basedOn w:val="Normal"/>
    <w:semiHidden/>
    <w:pPr>
      <w:ind w:left="720"/>
    </w:pPr>
    <w:rPr>
      <w:sz w:val="24"/>
    </w:rPr>
  </w:style>
  <w:style w:type="paragraph" w:styleId="BodyText">
    <w:name w:val="Body Text"/>
    <w:basedOn w:val="Normal"/>
    <w:semiHidden/>
    <w:rPr>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TitleChar">
    <w:name w:val="Title Char"/>
    <w:link w:val="Title"/>
    <w:rsid w:val="005D2CB6"/>
    <w:rPr>
      <w:b/>
      <w:sz w:val="32"/>
      <w:lang w:val="en-GB"/>
    </w:rPr>
  </w:style>
  <w:style w:type="character" w:customStyle="1" w:styleId="Heading1Char">
    <w:name w:val="Heading 1 Char"/>
    <w:link w:val="Heading1"/>
    <w:rsid w:val="005D2CB6"/>
    <w:rPr>
      <w:b/>
      <w:sz w:val="24"/>
      <w:lang w:val="en-GB"/>
    </w:rPr>
  </w:style>
  <w:style w:type="character" w:customStyle="1" w:styleId="FooterChar">
    <w:name w:val="Footer Char"/>
    <w:link w:val="Footer"/>
    <w:uiPriority w:val="99"/>
    <w:rsid w:val="002C370A"/>
    <w:rPr>
      <w:lang w:eastAsia="en-US"/>
    </w:rPr>
  </w:style>
  <w:style w:type="paragraph" w:styleId="NoSpacing">
    <w:name w:val="No Spacing"/>
    <w:uiPriority w:val="1"/>
    <w:qFormat/>
    <w:rsid w:val="005B0CFD"/>
    <w:rPr>
      <w:rFonts w:ascii="Calibri" w:hAnsi="Calibri"/>
      <w:sz w:val="22"/>
      <w:szCs w:val="22"/>
      <w:lang w:eastAsia="en-GB"/>
    </w:rPr>
  </w:style>
  <w:style w:type="paragraph" w:styleId="BalloonText">
    <w:name w:val="Balloon Text"/>
    <w:basedOn w:val="Normal"/>
    <w:link w:val="BalloonTextChar"/>
    <w:uiPriority w:val="99"/>
    <w:semiHidden/>
    <w:unhideWhenUsed/>
    <w:rsid w:val="00F5366B"/>
    <w:rPr>
      <w:rFonts w:ascii="Segoe UI" w:hAnsi="Segoe UI" w:cs="Segoe UI"/>
      <w:sz w:val="18"/>
      <w:szCs w:val="18"/>
    </w:rPr>
  </w:style>
  <w:style w:type="character" w:customStyle="1" w:styleId="BalloonTextChar">
    <w:name w:val="Balloon Text Char"/>
    <w:link w:val="BalloonText"/>
    <w:uiPriority w:val="99"/>
    <w:semiHidden/>
    <w:rsid w:val="00F536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ff51b9-cd20-40e1-be64-c94101b38e9c" xsi:nil="true"/>
    <lcf76f155ced4ddcb4097134ff3c332f xmlns="850e07c4-6d11-4d6c-b0ce-da35b0f27d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6" ma:contentTypeDescription="Create a new document." ma:contentTypeScope="" ma:versionID="7a31dfcfa7b663ff2e57e1b1df830798">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d99ca4ea3880cba748b905695544f922"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6CDC6-5386-4B9F-8805-12C4E68F0C93}">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4c5d66c-8076-418c-a656-8eaeeb3f80aa"/>
  </ds:schemaRefs>
</ds:datastoreItem>
</file>

<file path=customXml/itemProps2.xml><?xml version="1.0" encoding="utf-8"?>
<ds:datastoreItem xmlns:ds="http://schemas.openxmlformats.org/officeDocument/2006/customXml" ds:itemID="{9FFD62A8-4E66-4559-B9B8-FF588D0FBD01}">
  <ds:schemaRefs>
    <ds:schemaRef ds:uri="http://schemas.microsoft.com/sharepoint/v3/contenttype/forms"/>
  </ds:schemaRefs>
</ds:datastoreItem>
</file>

<file path=customXml/itemProps3.xml><?xml version="1.0" encoding="utf-8"?>
<ds:datastoreItem xmlns:ds="http://schemas.openxmlformats.org/officeDocument/2006/customXml" ds:itemID="{3CFC68A8-40D6-4E07-856E-56DE4D5B0EF2}"/>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Trinity School Governing Body</vt:lpstr>
    </vt:vector>
  </TitlesOfParts>
  <Company>RM Connect Network</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School Governing Body</dc:title>
  <dc:subject/>
  <dc:creator>Research Machines plc</dc:creator>
  <cp:keywords/>
  <cp:lastModifiedBy>Clarke, Deborah</cp:lastModifiedBy>
  <cp:revision>2</cp:revision>
  <cp:lastPrinted>2021-09-21T12:12:00Z</cp:lastPrinted>
  <dcterms:created xsi:type="dcterms:W3CDTF">2021-09-21T12:12:00Z</dcterms:created>
  <dcterms:modified xsi:type="dcterms:W3CDTF">2021-09-21T12:12:00Z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y fmtid="{D5CDD505-2E9C-101B-9397-08002B2CF9AE}" pid="3" name="Order">
    <vt:r8>11600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